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23" w:rsidRPr="007D2833" w:rsidRDefault="00401B23" w:rsidP="00401B23">
      <w:pPr>
        <w:rPr>
          <w:rFonts w:eastAsiaTheme="majorEastAsia"/>
          <w:b/>
          <w:color w:val="000000" w:themeColor="text1"/>
          <w:sz w:val="32"/>
          <w:szCs w:val="32"/>
        </w:rPr>
      </w:pPr>
      <w:bookmarkStart w:id="0" w:name="_GoBack"/>
      <w:bookmarkEnd w:id="0"/>
      <w:r w:rsidRPr="007D2833">
        <w:rPr>
          <w:b/>
          <w:color w:val="000000" w:themeColor="text1"/>
        </w:rPr>
        <w:t>Supplementary Figures</w:t>
      </w:r>
    </w:p>
    <w:p w:rsidR="00401B23" w:rsidRPr="007D2833" w:rsidRDefault="00401B23" w:rsidP="00401B23">
      <w:pPr>
        <w:rPr>
          <w:color w:val="000000" w:themeColor="text1"/>
        </w:rPr>
      </w:pPr>
      <w:r w:rsidRPr="007D2833">
        <w:rPr>
          <w:b/>
          <w:color w:val="000000" w:themeColor="text1"/>
        </w:rPr>
        <w:t>Supplementary fig. 1:</w:t>
      </w:r>
      <w:r w:rsidRPr="007D2833">
        <w:rPr>
          <w:color w:val="000000" w:themeColor="text1"/>
        </w:rPr>
        <w:t xml:space="preserve"> Growth pattern of </w:t>
      </w:r>
      <w:r w:rsidRPr="007D2833">
        <w:rPr>
          <w:i/>
          <w:iCs/>
          <w:color w:val="000000" w:themeColor="text1"/>
        </w:rPr>
        <w:t>H. pylori</w:t>
      </w:r>
      <w:r w:rsidRPr="007D2833">
        <w:rPr>
          <w:color w:val="000000" w:themeColor="text1"/>
        </w:rPr>
        <w:t xml:space="preserve"> isolates after treatment </w:t>
      </w:r>
      <w:r>
        <w:rPr>
          <w:color w:val="000000" w:themeColor="text1"/>
        </w:rPr>
        <w:t xml:space="preserve">of solutions </w:t>
      </w:r>
      <w:r w:rsidRPr="007D2833">
        <w:rPr>
          <w:color w:val="000000" w:themeColor="text1"/>
        </w:rPr>
        <w:t>for 10 sec.</w:t>
      </w:r>
    </w:p>
    <w:p w:rsidR="00401B23" w:rsidRPr="007D2833" w:rsidRDefault="00401B23" w:rsidP="00401B23">
      <w:pPr>
        <w:rPr>
          <w:color w:val="000000" w:themeColor="text1"/>
        </w:rPr>
      </w:pPr>
      <w:r w:rsidRPr="007D2833">
        <w:rPr>
          <w:noProof/>
          <w:color w:val="000000" w:themeColor="text1"/>
          <w:lang w:eastAsia="en-IN"/>
        </w:rPr>
        <w:drawing>
          <wp:inline distT="0" distB="0" distL="0" distR="0" wp14:anchorId="568B92D3" wp14:editId="438C8C28">
            <wp:extent cx="5715025" cy="6241311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 Fig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928" cy="6243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2833">
        <w:rPr>
          <w:color w:val="000000" w:themeColor="text1"/>
        </w:rPr>
        <w:br w:type="page"/>
      </w:r>
    </w:p>
    <w:p w:rsidR="00401B23" w:rsidRPr="007D2833" w:rsidRDefault="00401B23" w:rsidP="00401B23">
      <w:pPr>
        <w:rPr>
          <w:color w:val="000000" w:themeColor="text1"/>
        </w:rPr>
      </w:pPr>
      <w:r w:rsidRPr="007D2833">
        <w:rPr>
          <w:b/>
          <w:color w:val="000000" w:themeColor="text1"/>
        </w:rPr>
        <w:lastRenderedPageBreak/>
        <w:t>Supplementary fig. 2:</w:t>
      </w:r>
      <w:r w:rsidRPr="007D2833">
        <w:rPr>
          <w:color w:val="000000" w:themeColor="text1"/>
        </w:rPr>
        <w:t xml:space="preserve"> Confirmation of chemical plaque control agents through LCMS</w:t>
      </w:r>
    </w:p>
    <w:p w:rsidR="00401B23" w:rsidRDefault="00401B23" w:rsidP="00401B23">
      <w:pPr>
        <w:rPr>
          <w:color w:val="000000" w:themeColor="text1"/>
        </w:rPr>
      </w:pPr>
      <w:r w:rsidRPr="007D2833">
        <w:rPr>
          <w:noProof/>
          <w:color w:val="000000" w:themeColor="text1"/>
          <w:lang w:eastAsia="en-IN"/>
        </w:rPr>
        <w:drawing>
          <wp:inline distT="0" distB="0" distL="0" distR="0" wp14:anchorId="01E9BCC4" wp14:editId="7EFB63B2">
            <wp:extent cx="5728119" cy="6262577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 fig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6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B23" w:rsidRDefault="00401B23" w:rsidP="00401B23">
      <w:pPr>
        <w:rPr>
          <w:b/>
          <w:color w:val="000000" w:themeColor="text1"/>
        </w:rPr>
      </w:pPr>
    </w:p>
    <w:p w:rsidR="00401B23" w:rsidRDefault="00401B23" w:rsidP="00401B23">
      <w:pPr>
        <w:rPr>
          <w:b/>
          <w:color w:val="000000" w:themeColor="text1"/>
        </w:rPr>
      </w:pPr>
    </w:p>
    <w:p w:rsidR="00401B23" w:rsidRDefault="00401B23" w:rsidP="00401B23">
      <w:pPr>
        <w:rPr>
          <w:b/>
          <w:color w:val="000000" w:themeColor="text1"/>
        </w:rPr>
      </w:pPr>
    </w:p>
    <w:p w:rsidR="00401B23" w:rsidRDefault="00401B23" w:rsidP="00401B23">
      <w:pPr>
        <w:rPr>
          <w:b/>
          <w:color w:val="000000" w:themeColor="text1"/>
        </w:rPr>
      </w:pPr>
    </w:p>
    <w:p w:rsidR="00401B23" w:rsidRDefault="00401B23" w:rsidP="00401B23">
      <w:pPr>
        <w:rPr>
          <w:b/>
          <w:color w:val="000000" w:themeColor="text1"/>
        </w:rPr>
      </w:pPr>
      <w:r w:rsidRPr="007D2833">
        <w:rPr>
          <w:b/>
          <w:color w:val="000000" w:themeColor="text1"/>
        </w:rPr>
        <w:lastRenderedPageBreak/>
        <w:t>Supplementary table 1:</w:t>
      </w:r>
      <w:r>
        <w:rPr>
          <w:b/>
          <w:color w:val="000000" w:themeColor="text1"/>
        </w:rPr>
        <w:t xml:space="preserve"> Genes specific primers included in this study.</w:t>
      </w:r>
    </w:p>
    <w:tbl>
      <w:tblPr>
        <w:tblStyle w:val="TableGrid"/>
        <w:tblpPr w:leftFromText="180" w:rightFromText="180" w:vertAnchor="text" w:horzAnchor="margin" w:tblpXSpec="center" w:tblpY="1208"/>
        <w:tblOverlap w:val="never"/>
        <w:tblW w:w="0" w:type="auto"/>
        <w:tblLook w:val="0660" w:firstRow="1" w:lastRow="1" w:firstColumn="0" w:lastColumn="0" w:noHBand="1" w:noVBand="1"/>
      </w:tblPr>
      <w:tblGrid>
        <w:gridCol w:w="1550"/>
        <w:gridCol w:w="4443"/>
        <w:gridCol w:w="950"/>
      </w:tblGrid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pPr>
              <w:jc w:val="center"/>
              <w:rPr>
                <w:b/>
              </w:rPr>
            </w:pPr>
            <w:r w:rsidRPr="00FD3D0F">
              <w:rPr>
                <w:b/>
              </w:rPr>
              <w:t>Name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b/>
              </w:rPr>
            </w:pPr>
            <w:r w:rsidRPr="00FD3D0F">
              <w:rPr>
                <w:b/>
              </w:rPr>
              <w:t>Sequence (5’-3’)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b/>
              </w:rPr>
            </w:pPr>
            <w:r w:rsidRPr="00FD3D0F">
              <w:rPr>
                <w:b/>
              </w:rPr>
              <w:t>Length</w:t>
            </w:r>
          </w:p>
          <w:p w:rsidR="00401B23" w:rsidRPr="00FD3D0F" w:rsidRDefault="00401B23" w:rsidP="001F2EC8">
            <w:pPr>
              <w:jc w:val="center"/>
              <w:rPr>
                <w:b/>
              </w:rPr>
            </w:pPr>
            <w:r w:rsidRPr="00FD3D0F">
              <w:rPr>
                <w:b/>
              </w:rPr>
              <w:t>(bp)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GAPDH-FP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5′TGCACCACCAACTGCTTAG3′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19bp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GAPDH-RP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5′GATGCAGGGATGATGTTC3′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18bp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CagA-FP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5′GCCATCATGTTTTAGGCTACC3′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21bp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CagA-RP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5′GACGCCCTAGGGAATGATC3′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19bp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BabA-FP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5′GATCAACGCGGCGGTAGG3′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18bp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BabA-RP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rStyle w:val="SubtleEmphasis"/>
              </w:rPr>
            </w:pPr>
            <w:r w:rsidRPr="00FD3D0F">
              <w:t>5′CCGTTCAAAGAACAAGTGATGG-3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22bp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16SrRNA-FP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5’CTGGAGAGACTAAGCCCTCC3’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21bp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16SrRNA-RP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5’ATTACTGACGCTGATTGCGC3’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21bp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APAF1-FP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5’CTTGCTGCCCTTCTCCATGA3’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APAF1-RP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5’TTGCGAAGCATCAGAATGCG3’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21bp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FADD-FP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5’CACCAAGATCGACAGCATCG3’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FADD-RP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5’AGATTCTCAGTGACTCCCGC3’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BID-FP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5’CTGCAGGCCTACCCTAGAGA3’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BID-RP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</w:pPr>
            <w:r w:rsidRPr="00FD3D0F">
              <w:t>5’GTGTGACTGGCCACCTTCTT3’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lastRenderedPageBreak/>
              <w:t>BAK-FP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5’GGTTTTCCGCAGCTACGTTT3’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BAK-RP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5’TAGCGTCGGTTGATGTCGTC3’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NOXA-RP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5’CAAGAACGCTCAACCGAGCC3’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NOXA-RP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5’GCCGGAAGTTCAGTTTGTCTC3’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21bp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PUMA-FP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5’GAGCCCGTAGAGGGCCTG3’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18bp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PUMA-RP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5’TACTGTGCGTTGAGGTCGTC3’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BCL2-FP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5’CATGTGTGTGGAGAGCGTCA3’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 w:rsidRPr="00FD3D0F">
              <w:t>BCL2-RP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5’CATGTAAAGCCAGCCTCCGT3’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>
              <w:t>CDX-2FP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 w:rsidRPr="00FD3D0F">
              <w:rPr>
                <w:color w:val="222222"/>
              </w:rPr>
              <w:t>5’</w:t>
            </w:r>
            <w:r>
              <w:rPr>
                <w:color w:val="222222"/>
              </w:rPr>
              <w:t>GCAGCCAAGTGAAAACCAGG</w:t>
            </w:r>
            <w:r w:rsidRPr="00FD3D0F">
              <w:rPr>
                <w:color w:val="222222"/>
              </w:rPr>
              <w:t>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>
              <w:t>CDX-2RPP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5’TCTCAGAGAGCCCCAGCG3’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>
              <w:t>CCND1-FP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5’TGTGCCACAGATGTGAAGTT3’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Pr="00FD3D0F" w:rsidRDefault="00401B23" w:rsidP="001F2EC8">
            <w:r>
              <w:t>CCND1-RP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5’CTTGGGGTCCATGTTCTGCT3’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Default="00401B23" w:rsidP="001F2EC8">
            <w:r>
              <w:t>PTEN-FP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5’ACCCACCACAGCTAGAACTT3’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Default="00401B23" w:rsidP="001F2EC8">
            <w:r>
              <w:t>PTEN-RP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5’GGGAATAGTTACTCCCTTTTTGTC3’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Default="00401B23" w:rsidP="001F2EC8">
            <w:r>
              <w:t>MMP7-FP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5’AGTGGTCACCTACAGGATCG3’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  <w:tr w:rsidR="00401B23" w:rsidRPr="00FD3D0F" w:rsidTr="001F2EC8">
        <w:trPr>
          <w:trHeight w:val="576"/>
        </w:trPr>
        <w:tc>
          <w:tcPr>
            <w:tcW w:w="0" w:type="auto"/>
            <w:noWrap/>
            <w:vAlign w:val="center"/>
          </w:tcPr>
          <w:p w:rsidR="00401B23" w:rsidRDefault="00401B23" w:rsidP="001F2EC8">
            <w:r>
              <w:t>MMP7-RP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jc w:val="center"/>
              <w:rPr>
                <w:color w:val="222222"/>
              </w:rPr>
            </w:pPr>
            <w:r>
              <w:rPr>
                <w:color w:val="222222"/>
              </w:rPr>
              <w:t>5’ATCTCCTCCGACCTGTCC3’</w:t>
            </w:r>
          </w:p>
        </w:tc>
        <w:tc>
          <w:tcPr>
            <w:tcW w:w="0" w:type="auto"/>
            <w:vAlign w:val="center"/>
          </w:tcPr>
          <w:p w:rsidR="00401B23" w:rsidRPr="00FD3D0F" w:rsidRDefault="00401B23" w:rsidP="001F2EC8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D0F">
              <w:rPr>
                <w:rFonts w:ascii="Times New Roman" w:hAnsi="Times New Roman" w:cs="Times New Roman"/>
                <w:sz w:val="24"/>
                <w:szCs w:val="24"/>
              </w:rPr>
              <w:t>20bp</w:t>
            </w:r>
          </w:p>
        </w:tc>
      </w:tr>
    </w:tbl>
    <w:p w:rsidR="00401B23" w:rsidRDefault="00401B23" w:rsidP="00401B23">
      <w:r>
        <w:br w:type="textWrapping" w:clear="all"/>
      </w:r>
    </w:p>
    <w:p w:rsidR="00401B23" w:rsidRPr="007D2833" w:rsidRDefault="00401B23" w:rsidP="00401B23">
      <w:pPr>
        <w:rPr>
          <w:b/>
          <w:color w:val="000000" w:themeColor="text1"/>
        </w:rPr>
      </w:pPr>
    </w:p>
    <w:p w:rsidR="000E5EF0" w:rsidRDefault="000E5EF0"/>
    <w:sectPr w:rsidR="000E5EF0" w:rsidSect="00281115">
      <w:footerReference w:type="default" r:id="rId9"/>
      <w:pgSz w:w="11906" w:h="16838" w:code="9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E0B" w:rsidRDefault="006D5E0B">
      <w:pPr>
        <w:spacing w:after="0" w:line="240" w:lineRule="auto"/>
      </w:pPr>
      <w:r>
        <w:separator/>
      </w:r>
    </w:p>
  </w:endnote>
  <w:endnote w:type="continuationSeparator" w:id="0">
    <w:p w:rsidR="006D5E0B" w:rsidRDefault="006D5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85165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F1EFD" w:rsidRDefault="009F28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3F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F1EFD" w:rsidRDefault="006D5E0B" w:rsidP="0037173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E0B" w:rsidRDefault="006D5E0B">
      <w:pPr>
        <w:spacing w:after="0" w:line="240" w:lineRule="auto"/>
      </w:pPr>
      <w:r>
        <w:separator/>
      </w:r>
    </w:p>
  </w:footnote>
  <w:footnote w:type="continuationSeparator" w:id="0">
    <w:p w:rsidR="006D5E0B" w:rsidRDefault="006D5E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4B2"/>
    <w:rsid w:val="000E5EF0"/>
    <w:rsid w:val="002629FA"/>
    <w:rsid w:val="00401B23"/>
    <w:rsid w:val="004624B2"/>
    <w:rsid w:val="004C745C"/>
    <w:rsid w:val="006D5E0B"/>
    <w:rsid w:val="00772B29"/>
    <w:rsid w:val="00813FEF"/>
    <w:rsid w:val="009F28FA"/>
    <w:rsid w:val="00C1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B23"/>
    <w:pPr>
      <w:spacing w:after="160" w:line="480" w:lineRule="auto"/>
      <w:jc w:val="both"/>
    </w:pPr>
    <w:rPr>
      <w:rFonts w:ascii="Times New Roman" w:hAnsi="Times New Roman" w:cs="Times New Roman"/>
      <w:color w:val="000000"/>
      <w:sz w:val="24"/>
      <w:szCs w:val="24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01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B23"/>
    <w:rPr>
      <w:rFonts w:ascii="Times New Roman" w:hAnsi="Times New Roman" w:cs="Times New Roman"/>
      <w:color w:val="000000"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401B23"/>
    <w:pPr>
      <w:tabs>
        <w:tab w:val="decimal" w:pos="360"/>
      </w:tabs>
      <w:spacing w:after="200" w:line="276" w:lineRule="auto"/>
      <w:jc w:val="left"/>
    </w:pPr>
    <w:rPr>
      <w:rFonts w:asciiTheme="minorHAnsi" w:eastAsiaTheme="minorEastAsia" w:hAnsiTheme="minorHAnsi" w:cstheme="minorBidi"/>
      <w:color w:val="auto"/>
      <w:sz w:val="22"/>
      <w:szCs w:val="22"/>
      <w:shd w:val="clear" w:color="auto" w:fill="auto"/>
      <w:lang w:val="en-US"/>
    </w:rPr>
  </w:style>
  <w:style w:type="character" w:styleId="SubtleEmphasis">
    <w:name w:val="Subtle Emphasis"/>
    <w:basedOn w:val="DefaultParagraphFont"/>
    <w:uiPriority w:val="19"/>
    <w:qFormat/>
    <w:rsid w:val="00401B23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TableGrid">
    <w:name w:val="Table Grid"/>
    <w:basedOn w:val="TableNormal"/>
    <w:uiPriority w:val="59"/>
    <w:rsid w:val="00401B23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1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B23"/>
    <w:rPr>
      <w:rFonts w:ascii="Tahoma" w:hAnsi="Tahoma" w:cs="Tahoma"/>
      <w:color w:val="000000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401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B23"/>
    <w:pPr>
      <w:spacing w:after="160" w:line="480" w:lineRule="auto"/>
      <w:jc w:val="both"/>
    </w:pPr>
    <w:rPr>
      <w:rFonts w:ascii="Times New Roman" w:hAnsi="Times New Roman" w:cs="Times New Roman"/>
      <w:color w:val="000000"/>
      <w:sz w:val="24"/>
      <w:szCs w:val="24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01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B23"/>
    <w:rPr>
      <w:rFonts w:ascii="Times New Roman" w:hAnsi="Times New Roman" w:cs="Times New Roman"/>
      <w:color w:val="000000"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401B23"/>
    <w:pPr>
      <w:tabs>
        <w:tab w:val="decimal" w:pos="360"/>
      </w:tabs>
      <w:spacing w:after="200" w:line="276" w:lineRule="auto"/>
      <w:jc w:val="left"/>
    </w:pPr>
    <w:rPr>
      <w:rFonts w:asciiTheme="minorHAnsi" w:eastAsiaTheme="minorEastAsia" w:hAnsiTheme="minorHAnsi" w:cstheme="minorBidi"/>
      <w:color w:val="auto"/>
      <w:sz w:val="22"/>
      <w:szCs w:val="22"/>
      <w:shd w:val="clear" w:color="auto" w:fill="auto"/>
      <w:lang w:val="en-US"/>
    </w:rPr>
  </w:style>
  <w:style w:type="character" w:styleId="SubtleEmphasis">
    <w:name w:val="Subtle Emphasis"/>
    <w:basedOn w:val="DefaultParagraphFont"/>
    <w:uiPriority w:val="19"/>
    <w:qFormat/>
    <w:rsid w:val="00401B23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TableGrid">
    <w:name w:val="Table Grid"/>
    <w:basedOn w:val="TableNormal"/>
    <w:uiPriority w:val="59"/>
    <w:rsid w:val="00401B23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1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B23"/>
    <w:rPr>
      <w:rFonts w:ascii="Tahoma" w:hAnsi="Tahoma" w:cs="Tahoma"/>
      <w:color w:val="000000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401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Buddha</dc:creator>
  <cp:lastModifiedBy>Dell</cp:lastModifiedBy>
  <cp:revision>2</cp:revision>
  <dcterms:created xsi:type="dcterms:W3CDTF">2020-02-11T13:01:00Z</dcterms:created>
  <dcterms:modified xsi:type="dcterms:W3CDTF">2020-02-11T13:01:00Z</dcterms:modified>
</cp:coreProperties>
</file>